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Name:</w:t>
      </w:r>
    </w:p>
    <w:p w:rsidR="00000000" w:rsidDel="00000000" w:rsidP="00000000" w:rsidRDefault="00000000" w:rsidRPr="00000000" w14:paraId="00000002">
      <w:pPr>
        <w:rPr/>
      </w:pPr>
      <w:r w:rsidDel="00000000" w:rsidR="00000000" w:rsidRPr="00000000">
        <w:rPr>
          <w:rtl w:val="0"/>
        </w:rPr>
        <w:t xml:space="preserve">Class Day/Time: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Write out in code or pseudocode two ways to override a css style class or id in html. Explain in your own words how this works.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Explain what an amazon web services ec2 instance is and how you would a) change something about it like making it able to function as an apache server and add html code to that server, and b) navigate to that server to see the html as a web page.  Be sure and explain the difference between these two ways of interacting with an ec2 and which programs would you use to do so in your answer.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When you make a change in wordpress through the admin console like add a post with a picture, what happens to your ec2 instance so that those changes can be visible to users after you publish?</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In terms of a server like your LAMP server on your ec2 and a browser like chrome or firefox, where is html and css code compiled into a web page the user can see and interact with?  Where does that code actually get stored and modified?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Explain in your own terms what git is.  Be sure and explain how it’s different from but can be used with the github desktop app, where your git files get stored, and the difference between committing and pushing files to github.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